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bookmarkStart w:id="0" w:name="_GoBack"/>
      <w:r>
        <w:rPr>
          <w:rFonts w:hint="eastAsia" w:ascii="宋体" w:hAnsi="宋体" w:eastAsia="宋体" w:cs="宋体"/>
          <w:b/>
          <w:bCs/>
          <w:sz w:val="44"/>
          <w:szCs w:val="44"/>
          <w:lang w:val="en-US" w:eastAsia="zh-CN"/>
        </w:rPr>
        <w:t>2022年集中整治“一老一小一青壮”</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民生领域腐败和作风问题实施方案</w:t>
      </w:r>
      <w:bookmarkEnd w:id="0"/>
    </w:p>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根据市教育局《2022年集中整治“一老一小一青壮”民生领域腐败和作风问题实施方案》，结合我校工作实际，现制定如下实施方案。</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一、指导思想</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持以习近平新时代中国特色社会主义思想为指导，践行以人民为中心的发展思想，聚焦省委、市委部署的年度重点民生工作，聚焦社会关注的热点难点问题，聚焦群众反映强烈的突出问题，更好发挥监督保障执行、促进完善发展作用，巩固拓展党史学习教育“我为群众办实事”实践活动成果，用心用情用力解决好群众操心事、揪心事、烦心事，不断增强群众获得感、幸福感、安全感，持续推动我校教育事业高质量发展。</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二、整治重点</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重点整治与未成年人群体密切相关的优质均衡教育领域中存在的腐败和作风问题。</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三、整治项目及任务分工</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(一)紧盯学校相关部门和负责人以权谋私问题。</w:t>
      </w:r>
      <w:r>
        <w:rPr>
          <w:rFonts w:hint="eastAsia" w:ascii="仿宋" w:hAnsi="仿宋" w:eastAsia="仿宋" w:cs="仿宋"/>
          <w:sz w:val="32"/>
          <w:szCs w:val="32"/>
          <w:lang w:val="en-US" w:eastAsia="zh-CN"/>
        </w:rPr>
        <w:t>重点整治“在新生录取、学生用品订购、学生伙食保障中，‘捞油水’；在教职工职务调整、工作调动和职称评定中，‘搞创收’；在学校工程项目建设和教学设备采购中‘分杯羹’；在防疫工作中安排亲友垄断防疫用品供货，以防疫为名统一采购价高质次教学用品和教辅材料，从中吃回扣发‘疫情财’”等突出问题。</w:t>
      </w:r>
    </w:p>
    <w:p>
      <w:pPr>
        <w:numPr>
          <w:ilvl w:val="0"/>
          <w:numId w:val="0"/>
        </w:numPr>
        <w:ind w:left="319" w:leftChars="152" w:firstLine="321" w:firstLineChars="1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责任科室：人事科 财务科 总务科 教务科 招生就业办学生科  学校纪检室</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(二)紧盯师德师风问题。</w:t>
      </w:r>
      <w:r>
        <w:rPr>
          <w:rFonts w:hint="eastAsia" w:ascii="仿宋" w:hAnsi="仿宋" w:eastAsia="仿宋" w:cs="仿宋"/>
          <w:sz w:val="32"/>
          <w:szCs w:val="32"/>
          <w:lang w:val="en-US" w:eastAsia="zh-CN"/>
        </w:rPr>
        <w:t>重点整治“教师体罚、变相体罚学生，违规收受学生家长礼品、礼金、预付卡等财物”问题。</w:t>
      </w:r>
    </w:p>
    <w:p>
      <w:pPr>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责任科室：教务科 学校纪检室</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(三)紧盯学生用餐安全问题。</w:t>
      </w:r>
      <w:r>
        <w:rPr>
          <w:rFonts w:hint="eastAsia" w:ascii="仿宋" w:hAnsi="仿宋" w:eastAsia="仿宋" w:cs="仿宋"/>
          <w:sz w:val="32"/>
          <w:szCs w:val="32"/>
          <w:lang w:val="en-US" w:eastAsia="zh-CN"/>
        </w:rPr>
        <w:t>重点整治“学校食堂及餐饮配送企业原料采购、加工制作、储藏运输、消毒留样不规范、销售或变相销售变质过期食品，主管部门监督不力”等问题。</w:t>
      </w:r>
    </w:p>
    <w:p>
      <w:pPr>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责任科室：总务科</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四、工作步骤及时间安排</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(一)安排部署阶段(2022年4月中旬前)。</w:t>
      </w:r>
      <w:r>
        <w:rPr>
          <w:rFonts w:hint="eastAsia" w:ascii="仿宋" w:hAnsi="仿宋" w:eastAsia="仿宋" w:cs="仿宋"/>
          <w:sz w:val="32"/>
          <w:szCs w:val="32"/>
          <w:lang w:val="en-US" w:eastAsia="zh-CN"/>
        </w:rPr>
        <w:t>校党委根据市教育局集中整治工作实施方案，结合我校工作实际，制定印发整治实施方案，作出安排部署。</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(二)自查自纠阶段(2022年4月中旬至5月26日)。</w:t>
      </w:r>
      <w:r>
        <w:rPr>
          <w:rFonts w:hint="eastAsia" w:ascii="仿宋" w:hAnsi="仿宋" w:eastAsia="仿宋" w:cs="仿宋"/>
          <w:sz w:val="32"/>
          <w:szCs w:val="32"/>
          <w:lang w:val="en-US" w:eastAsia="zh-CN"/>
        </w:rPr>
        <w:t>校党委督促相关责任科室对照整治方案，明确排查时间、标准、内容、程序和要求，畅通问题反映渠道，深入开展自查自纠，全面摸清真实情况，细化问题类别，建立问题台账，明确整改措施、整改时限，5月底将问题台账报送校党办备案。4月底前，校党委对2021年以来学校信访举报和违规违纪违法问题线索进行“大起底”，摸清线索底数，建立专门台账，学校纪检部门做好跟踪督办。</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(三)集中整改阶段(2022年5月27日至11月中旬)。</w:t>
      </w:r>
      <w:r>
        <w:rPr>
          <w:rFonts w:hint="eastAsia" w:ascii="仿宋" w:hAnsi="仿宋" w:eastAsia="仿宋" w:cs="仿宋"/>
          <w:sz w:val="32"/>
          <w:szCs w:val="32"/>
          <w:lang w:val="en-US" w:eastAsia="zh-CN"/>
        </w:rPr>
        <w:t>各科室、系部认真开展整改，建立群众反映问题快速办理机制，办理一件反馈一件，整治一项公开一项，主动接受群众评判监督。校党委抽调人员成立督导检查组，对各科室、系部排查整改情况开展集中监督检查，对排查不认真不全面、虚假整改或整改不力、敷衍塞责等形式主义、官僚主义问题，采取通报、约谈等方式进行重点督导，确保条条整改、事事见效。</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(四)巩固提升阶段（2022年12月)。</w:t>
      </w:r>
      <w:r>
        <w:rPr>
          <w:rFonts w:hint="eastAsia" w:ascii="仿宋" w:hAnsi="仿宋" w:eastAsia="仿宋" w:cs="仿宋"/>
          <w:sz w:val="32"/>
          <w:szCs w:val="32"/>
          <w:lang w:val="en-US" w:eastAsia="zh-CN"/>
        </w:rPr>
        <w:t>各相关责任科室及时收集整理、梳理归纳我校集中整治工作情况，总结成绩、分析问题、提出建议，形成工作开展情况报告，于12月1日前报送校党办。校党委将对各科室、系部监督推动集中整治情况进行定量定性评价评估。</w:t>
      </w:r>
    </w:p>
    <w:p>
      <w:pPr>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五、工作要求</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(一)提高政治站位，成立工作专班。</w:t>
      </w:r>
      <w:r>
        <w:rPr>
          <w:rFonts w:hint="eastAsia" w:ascii="仿宋" w:hAnsi="仿宋" w:eastAsia="仿宋" w:cs="仿宋"/>
          <w:sz w:val="32"/>
          <w:szCs w:val="32"/>
          <w:lang w:val="en-US" w:eastAsia="zh-CN"/>
        </w:rPr>
        <w:t>各相关责任科室、系部要充分认识整治教育领域腐败和作风问题的重要意义，有力推动学校教育领域中存在的问题查摆到位、整改到位，特别是要督促做好落实“双减”政策、师德师风、疫情防控、校园安全等工作，坚决杜绝欺凌虐待未成年人等违法行为，严肃查处侵害群众利益的腐败和作风问题，以实际行动维护群众切身利益。校党委成立工作专班，负责集中整治日常工作，强化工作推动，形成上下协同、贯通联动工作格局。</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(二)强化协调联动，凝聚工作合力。</w:t>
      </w:r>
      <w:r>
        <w:rPr>
          <w:rFonts w:hint="eastAsia" w:ascii="仿宋" w:hAnsi="仿宋" w:eastAsia="仿宋" w:cs="仿宋"/>
          <w:sz w:val="32"/>
          <w:szCs w:val="32"/>
          <w:lang w:val="en-US" w:eastAsia="zh-CN"/>
        </w:rPr>
        <w:t>强化协调联动，建立校党委抓总，相关责任科室分工负责，学校纪检监察部门跟进监督的集中整治工作机制。加强与各科室、系部的统筹协调，建立信息共享、问题收集、线索移交、成果公布等工作机制，凝聚左右衔接、内外联动工作合力。</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(三)做实日常监督，精准执纪问责。</w:t>
      </w:r>
      <w:r>
        <w:rPr>
          <w:rFonts w:hint="eastAsia" w:ascii="仿宋" w:hAnsi="仿宋" w:eastAsia="仿宋" w:cs="仿宋"/>
          <w:sz w:val="32"/>
          <w:szCs w:val="32"/>
          <w:lang w:val="en-US" w:eastAsia="zh-CN"/>
        </w:rPr>
        <w:t>学校纪检监察部门要发挥专责机关作用，立足“监督的再监督”，履行监督、协助职能，通过压实责任、紧盯作风、监督推动、查办案件等方式，督促相关职能部门抓细抓实集中整治工作，做到推动不替代、到位不越位、协助不包揽。要采取明察暗访、专项检查、交叉监督等方式，靠前监督、精准监督、有效监督，对发现的苗头性、倾向性问题，及时提醒纠正，督促整改落实；对发现的违纪违法问题，坚持实事求是，深化运用“四种形态”，依规依纪依法，精准追责问责，典型问题一律通报曝光。坚持“三不”一体推进，深化以案促改、以案促治，对发现的系统性、普遍性问题，采取印发纪检建议书等方式，督促相关科室、系部找准问题症结，健全完善制度，补齐短板漏洞。</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(四)坚持开门整治，提升整治实效。</w:t>
      </w:r>
      <w:r>
        <w:rPr>
          <w:rFonts w:hint="eastAsia" w:ascii="仿宋" w:hAnsi="仿宋" w:eastAsia="仿宋" w:cs="仿宋"/>
          <w:sz w:val="32"/>
          <w:szCs w:val="32"/>
          <w:lang w:val="en-US" w:eastAsia="zh-CN"/>
        </w:rPr>
        <w:t>要加强宣传引导，向社会公开监督方式，拓宽信访举报渠道，便于群众反映问题。要带头落实“能力建设作风年”活动要求，切忌“一刀切”、机械式落实、整治走过场等形式主义官僚主义问题。要适时分批次向群众公开集中整治阶段性成果，实现工作由群众监督、成效由群众评价、成果由群众共享，不断提高群众对集中整治的认可度和满意度，以可检测、可评判、可感知的实际成效回应人民群众对美好生活的期盼。整治期间，校党委将适时组织召开调度会，交流经验做法，分析存在问题，提出具体要求，指导推动集中整治工作有序有力有效开展。</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2022年6月15日、9月15日、12月1日前，相关责任科室向校党委分时段报送整治工作进展情况报告（包括主要做法、取得效果、存在问题、下步打算)，学校纪检监察部门报送监督推进、线索处置、案件查处等情况。</w:t>
      </w:r>
    </w:p>
    <w:p>
      <w:pPr>
        <w:numPr>
          <w:ilvl w:val="0"/>
          <w:numId w:val="0"/>
        </w:numPr>
        <w:ind w:left="1598" w:leftChars="304" w:hanging="960" w:hangingChars="3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邮箱：zmdnxdb@126.com</w:t>
      </w:r>
    </w:p>
    <w:p>
      <w:pPr>
        <w:numPr>
          <w:ilvl w:val="0"/>
          <w:numId w:val="0"/>
        </w:numPr>
        <w:ind w:left="1598" w:leftChars="304" w:hanging="960" w:hanging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附件：1.驻马店农业学校集中整治“一老一小一青壮”民生领域腐败和作风问题工作专班成员名单</w:t>
      </w:r>
    </w:p>
    <w:p>
      <w:pPr>
        <w:numPr>
          <w:ilvl w:val="0"/>
          <w:numId w:val="0"/>
        </w:numPr>
        <w:ind w:left="1596" w:leftChars="76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2.驻马店农业学校集中整治“一老一小一青壮”民生领域腐败和作风问题整改清单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NjMxZmUxNWZiMWU5NDEzOTYwZDRlNGVmMDk1MjEifQ=="/>
  </w:docVars>
  <w:rsids>
    <w:rsidRoot w:val="02B278C6"/>
    <w:rsid w:val="02B27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eastAsia="仿宋_GB2312"/>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2023-05-24T07:33:00Z</dcterms:created>
  <dc:creator>GZY</dc:creator>
  <cp:lastModifiedBy>GZY</cp:lastModifiedBy>
  <dcterms:modified xsi:type="dcterms:W3CDTF">2023-05-24T07:34:25Z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97B2D34DB279475FB5C6B4DA3B6A3F86_11</vt:lpwstr>
  </property>
</Properties>
</file>